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16FA" w:rsidRDefault="004916FA" w:rsidP="004916FA">
      <w:pPr>
        <w:jc w:val="center"/>
        <w:rPr>
          <w:rFonts w:ascii="Times New Roman" w:hAnsi="Times New Roman" w:cs="Times New Roman"/>
          <w:sz w:val="24"/>
          <w:szCs w:val="24"/>
        </w:rPr>
      </w:pPr>
    </w:p>
    <w:p w:rsidR="004916FA" w:rsidRDefault="004916FA" w:rsidP="004916FA">
      <w:pPr>
        <w:jc w:val="center"/>
        <w:rPr>
          <w:rFonts w:ascii="Times New Roman" w:hAnsi="Times New Roman" w:cs="Times New Roman"/>
          <w:sz w:val="24"/>
          <w:szCs w:val="24"/>
        </w:rPr>
      </w:pPr>
    </w:p>
    <w:p w:rsidR="004916FA" w:rsidRDefault="004916FA" w:rsidP="004916FA">
      <w:pPr>
        <w:jc w:val="center"/>
        <w:rPr>
          <w:rFonts w:ascii="Times New Roman" w:hAnsi="Times New Roman" w:cs="Times New Roman"/>
          <w:sz w:val="24"/>
          <w:szCs w:val="24"/>
        </w:rPr>
      </w:pPr>
    </w:p>
    <w:p w:rsidR="004916FA" w:rsidRDefault="004916FA" w:rsidP="004916FA">
      <w:pPr>
        <w:jc w:val="center"/>
        <w:rPr>
          <w:rFonts w:ascii="Times New Roman" w:hAnsi="Times New Roman" w:cs="Times New Roman"/>
          <w:sz w:val="24"/>
          <w:szCs w:val="24"/>
        </w:rPr>
      </w:pPr>
    </w:p>
    <w:p w:rsidR="004916FA" w:rsidRDefault="004916FA" w:rsidP="004916FA">
      <w:pPr>
        <w:jc w:val="center"/>
        <w:rPr>
          <w:rFonts w:ascii="Times New Roman" w:hAnsi="Times New Roman" w:cs="Times New Roman"/>
          <w:sz w:val="24"/>
          <w:szCs w:val="24"/>
        </w:rPr>
      </w:pPr>
    </w:p>
    <w:p w:rsidR="004916FA" w:rsidRDefault="004916FA" w:rsidP="004916FA">
      <w:pPr>
        <w:jc w:val="center"/>
        <w:rPr>
          <w:rFonts w:ascii="Times New Roman" w:hAnsi="Times New Roman" w:cs="Times New Roman"/>
          <w:sz w:val="24"/>
          <w:szCs w:val="24"/>
        </w:rPr>
      </w:pPr>
    </w:p>
    <w:p w:rsidR="0005016F" w:rsidRPr="004916FA" w:rsidRDefault="00FB7C09" w:rsidP="004916FA">
      <w:pPr>
        <w:jc w:val="center"/>
        <w:rPr>
          <w:rFonts w:ascii="Times New Roman" w:hAnsi="Times New Roman" w:cs="Times New Roman"/>
          <w:sz w:val="24"/>
          <w:szCs w:val="24"/>
        </w:rPr>
      </w:pPr>
      <w:r w:rsidRPr="004916FA">
        <w:rPr>
          <w:rFonts w:ascii="Times New Roman" w:hAnsi="Times New Roman" w:cs="Times New Roman"/>
          <w:sz w:val="24"/>
          <w:szCs w:val="24"/>
        </w:rPr>
        <w:t>Salem Witch Trials</w:t>
      </w:r>
    </w:p>
    <w:p w:rsidR="00DA3951" w:rsidRPr="004916FA" w:rsidRDefault="00FB7C09" w:rsidP="004916FA">
      <w:pPr>
        <w:jc w:val="center"/>
        <w:rPr>
          <w:rFonts w:ascii="Times New Roman" w:hAnsi="Times New Roman" w:cs="Times New Roman"/>
          <w:sz w:val="24"/>
          <w:szCs w:val="24"/>
        </w:rPr>
      </w:pPr>
      <w:r w:rsidRPr="004916FA">
        <w:rPr>
          <w:rFonts w:ascii="Times New Roman" w:hAnsi="Times New Roman" w:cs="Times New Roman"/>
          <w:sz w:val="24"/>
          <w:szCs w:val="24"/>
        </w:rPr>
        <w:t>Student Name</w:t>
      </w:r>
    </w:p>
    <w:p w:rsidR="00DA3951" w:rsidRPr="004916FA" w:rsidRDefault="00FB7C09" w:rsidP="004916FA">
      <w:pPr>
        <w:jc w:val="center"/>
        <w:rPr>
          <w:rFonts w:ascii="Times New Roman" w:hAnsi="Times New Roman" w:cs="Times New Roman"/>
          <w:sz w:val="24"/>
          <w:szCs w:val="24"/>
        </w:rPr>
      </w:pPr>
      <w:r w:rsidRPr="004916FA">
        <w:rPr>
          <w:rFonts w:ascii="Times New Roman" w:hAnsi="Times New Roman" w:cs="Times New Roman"/>
          <w:sz w:val="24"/>
          <w:szCs w:val="24"/>
        </w:rPr>
        <w:t>Institution Affiliations</w:t>
      </w:r>
    </w:p>
    <w:p w:rsidR="00DA3951" w:rsidRPr="004916FA" w:rsidRDefault="00FB7C09" w:rsidP="004916FA">
      <w:pPr>
        <w:jc w:val="center"/>
        <w:rPr>
          <w:rFonts w:ascii="Times New Roman" w:hAnsi="Times New Roman" w:cs="Times New Roman"/>
          <w:sz w:val="24"/>
          <w:szCs w:val="24"/>
        </w:rPr>
      </w:pPr>
      <w:r w:rsidRPr="004916FA">
        <w:rPr>
          <w:rFonts w:ascii="Times New Roman" w:hAnsi="Times New Roman" w:cs="Times New Roman"/>
          <w:sz w:val="24"/>
          <w:szCs w:val="24"/>
        </w:rPr>
        <w:t>Date</w:t>
      </w:r>
    </w:p>
    <w:p w:rsidR="00DA3951" w:rsidRPr="004916FA" w:rsidRDefault="00FB7C09" w:rsidP="004916FA">
      <w:pPr>
        <w:spacing w:line="480" w:lineRule="auto"/>
        <w:ind w:firstLine="720"/>
        <w:jc w:val="both"/>
        <w:rPr>
          <w:rFonts w:ascii="Times New Roman" w:eastAsia="Arial" w:hAnsi="Times New Roman" w:cs="Times New Roman"/>
          <w:color w:val="000000" w:themeColor="text1"/>
          <w:sz w:val="24"/>
          <w:szCs w:val="24"/>
        </w:rPr>
      </w:pPr>
      <w:r w:rsidRPr="004916FA">
        <w:rPr>
          <w:rFonts w:ascii="Times New Roman" w:eastAsia="Arial" w:hAnsi="Times New Roman" w:cs="Times New Roman"/>
          <w:color w:val="000000" w:themeColor="text1"/>
          <w:sz w:val="24"/>
          <w:szCs w:val="24"/>
        </w:rPr>
        <w:br w:type="page"/>
      </w:r>
    </w:p>
    <w:p w:rsidR="00EA2FD0" w:rsidRDefault="00EA2FD0" w:rsidP="00EA2FD0">
      <w:pPr>
        <w:tabs>
          <w:tab w:val="left" w:pos="1050"/>
          <w:tab w:val="center" w:pos="5040"/>
        </w:tabs>
        <w:spacing w:after="747" w:line="480" w:lineRule="auto"/>
        <w:ind w:firstLine="720"/>
        <w:rPr>
          <w:rFonts w:ascii="Times New Roman" w:eastAsia="Arial" w:hAnsi="Times New Roman" w:cs="Times New Roman"/>
          <w:b/>
          <w:color w:val="000000" w:themeColor="text1"/>
          <w:sz w:val="24"/>
          <w:szCs w:val="24"/>
        </w:rPr>
      </w:pPr>
      <w:r>
        <w:rPr>
          <w:rFonts w:ascii="Times New Roman" w:eastAsia="Arial" w:hAnsi="Times New Roman" w:cs="Times New Roman"/>
          <w:b/>
          <w:color w:val="000000" w:themeColor="text1"/>
          <w:sz w:val="24"/>
          <w:szCs w:val="24"/>
        </w:rPr>
        <w:lastRenderedPageBreak/>
        <w:tab/>
      </w:r>
      <w:r>
        <w:rPr>
          <w:rFonts w:ascii="Times New Roman" w:eastAsia="Arial" w:hAnsi="Times New Roman" w:cs="Times New Roman"/>
          <w:b/>
          <w:color w:val="000000" w:themeColor="text1"/>
          <w:sz w:val="24"/>
          <w:szCs w:val="24"/>
        </w:rPr>
        <w:tab/>
      </w:r>
      <w:r w:rsidRPr="00EA2FD0">
        <w:rPr>
          <w:rFonts w:ascii="Times New Roman" w:eastAsia="Arial" w:hAnsi="Times New Roman" w:cs="Times New Roman"/>
          <w:b/>
          <w:color w:val="000000" w:themeColor="text1"/>
          <w:sz w:val="24"/>
          <w:szCs w:val="24"/>
        </w:rPr>
        <w:t>Salem Witch Trials</w:t>
      </w:r>
    </w:p>
    <w:p w:rsidR="00EA2FD0" w:rsidRDefault="00FB7C09" w:rsidP="00EA2FD0">
      <w:pPr>
        <w:tabs>
          <w:tab w:val="left" w:pos="1050"/>
          <w:tab w:val="center" w:pos="5040"/>
        </w:tabs>
        <w:spacing w:after="747" w:line="480" w:lineRule="auto"/>
        <w:ind w:firstLine="720"/>
        <w:rPr>
          <w:rFonts w:ascii="Times New Roman" w:eastAsia="Arial" w:hAnsi="Times New Roman" w:cs="Times New Roman"/>
          <w:b/>
          <w:color w:val="000000" w:themeColor="text1"/>
          <w:sz w:val="24"/>
          <w:szCs w:val="24"/>
        </w:rPr>
      </w:pPr>
      <w:r w:rsidRPr="004916FA">
        <w:rPr>
          <w:rFonts w:ascii="Times New Roman" w:eastAsia="Arial" w:hAnsi="Times New Roman" w:cs="Times New Roman"/>
          <w:color w:val="000000" w:themeColor="text1"/>
          <w:sz w:val="24"/>
          <w:szCs w:val="24"/>
        </w:rPr>
        <w:t>The Puritans are a group of Protestants that lived in England and got disconnected from the Church of England and fled to America to seek reforms. They settled in a small village called</w:t>
      </w:r>
      <w:r w:rsidRPr="004916FA">
        <w:rPr>
          <w:rFonts w:ascii="Times New Roman" w:eastAsia="Arial" w:hAnsi="Times New Roman" w:cs="Times New Roman"/>
          <w:color w:val="000000" w:themeColor="text1"/>
          <w:sz w:val="24"/>
          <w:szCs w:val="24"/>
        </w:rPr>
        <w:t xml:space="preserve"> Salem, a place in which witchcraft was normal practice. The Puritans themselves also practiced witchcraft and migrated with their practice to America. The Puritans believed that there was a covenant between them with God; they were to live according to th</w:t>
      </w:r>
      <w:r w:rsidRPr="004916FA">
        <w:rPr>
          <w:rFonts w:ascii="Times New Roman" w:eastAsia="Arial" w:hAnsi="Times New Roman" w:cs="Times New Roman"/>
          <w:color w:val="000000" w:themeColor="text1"/>
          <w:sz w:val="24"/>
          <w:szCs w:val="24"/>
        </w:rPr>
        <w:t>e Anglican scripture provide by God, and set good examples. After the practice of witchcraft became rampant in Salem, the Puritans considered it sinful and began hunting and trying witches, the guilty ones were sentenced to death by hanging. The puritans b</w:t>
      </w:r>
      <w:r w:rsidRPr="004916FA">
        <w:rPr>
          <w:rFonts w:ascii="Times New Roman" w:eastAsia="Arial" w:hAnsi="Times New Roman" w:cs="Times New Roman"/>
          <w:color w:val="000000" w:themeColor="text1"/>
          <w:sz w:val="24"/>
          <w:szCs w:val="24"/>
        </w:rPr>
        <w:t>elieved that witchcraft was responsible for unexplained illnesses and symptoms.</w:t>
      </w:r>
    </w:p>
    <w:p w:rsidR="00DA3951" w:rsidRPr="00EA2FD0" w:rsidRDefault="00FB7C09" w:rsidP="00EA2FD0">
      <w:pPr>
        <w:tabs>
          <w:tab w:val="left" w:pos="1050"/>
          <w:tab w:val="center" w:pos="5040"/>
        </w:tabs>
        <w:spacing w:after="747" w:line="480" w:lineRule="auto"/>
        <w:ind w:firstLine="720"/>
        <w:rPr>
          <w:rFonts w:ascii="Times New Roman" w:eastAsia="Arial" w:hAnsi="Times New Roman" w:cs="Times New Roman"/>
          <w:b/>
          <w:color w:val="000000" w:themeColor="text1"/>
          <w:sz w:val="24"/>
          <w:szCs w:val="24"/>
        </w:rPr>
      </w:pPr>
      <w:r w:rsidRPr="004916FA">
        <w:rPr>
          <w:rFonts w:ascii="Times New Roman" w:hAnsi="Times New Roman" w:cs="Times New Roman"/>
          <w:color w:val="000000" w:themeColor="text1"/>
          <w:sz w:val="24"/>
          <w:szCs w:val="24"/>
        </w:rPr>
        <w:t xml:space="preserve">The Cotton Mothers tell several stories that explain the existence of witchcraft including that of a story of Goodwin's children who were bewitched by the Irish laundress. She </w:t>
      </w:r>
      <w:r w:rsidRPr="004916FA">
        <w:rPr>
          <w:rFonts w:ascii="Times New Roman" w:hAnsi="Times New Roman" w:cs="Times New Roman"/>
          <w:color w:val="000000" w:themeColor="text1"/>
          <w:sz w:val="24"/>
          <w:szCs w:val="24"/>
        </w:rPr>
        <w:t xml:space="preserve">explains that witchcraft and possession are acts of evil spirits conjugated by witches to hurt other people.  The emergence of unexplained diseases and behavior cannot be something caused by natural causes, but by the act of witchcraft. This argument made </w:t>
      </w:r>
      <w:r w:rsidRPr="004916FA">
        <w:rPr>
          <w:rFonts w:ascii="Times New Roman" w:hAnsi="Times New Roman" w:cs="Times New Roman"/>
          <w:color w:val="000000" w:themeColor="text1"/>
          <w:sz w:val="24"/>
          <w:szCs w:val="24"/>
        </w:rPr>
        <w:t>it easy for the trial to be based on procrastinations instead of evidence.</w:t>
      </w:r>
    </w:p>
    <w:p w:rsidR="00DA3951" w:rsidRPr="004916FA" w:rsidRDefault="00FB7C09" w:rsidP="004916FA">
      <w:pPr>
        <w:autoSpaceDE w:val="0"/>
        <w:autoSpaceDN w:val="0"/>
        <w:adjustRightInd w:val="0"/>
        <w:spacing w:after="0" w:line="480" w:lineRule="auto"/>
        <w:ind w:firstLine="720"/>
        <w:jc w:val="both"/>
        <w:rPr>
          <w:rFonts w:ascii="Times New Roman" w:hAnsi="Times New Roman" w:cs="Times New Roman"/>
          <w:sz w:val="24"/>
          <w:szCs w:val="24"/>
        </w:rPr>
      </w:pPr>
      <w:r w:rsidRPr="004916FA">
        <w:rPr>
          <w:rFonts w:ascii="Times New Roman" w:hAnsi="Times New Roman" w:cs="Times New Roman"/>
          <w:sz w:val="24"/>
          <w:szCs w:val="24"/>
        </w:rPr>
        <w:t>The governor of Massachusetts wrote about the Salem witchcraft. The governor refused to consent to the choice of officers and he was thought to be possessed by the devil. The minist</w:t>
      </w:r>
      <w:r w:rsidRPr="004916FA">
        <w:rPr>
          <w:rFonts w:ascii="Times New Roman" w:hAnsi="Times New Roman" w:cs="Times New Roman"/>
          <w:sz w:val="24"/>
          <w:szCs w:val="24"/>
        </w:rPr>
        <w:t xml:space="preserve">er sought to know why the governor was behaving in that manner, and their research led them to </w:t>
      </w:r>
      <w:r w:rsidRPr="004916FA">
        <w:rPr>
          <w:rFonts w:ascii="Times New Roman" w:hAnsi="Times New Roman" w:cs="Times New Roman"/>
          <w:sz w:val="24"/>
          <w:szCs w:val="24"/>
        </w:rPr>
        <w:lastRenderedPageBreak/>
        <w:t>believe in the existence of witchcraft. They found out that people were being executed unlawfully in the village of Salem and they conducted investigations and t</w:t>
      </w:r>
      <w:r w:rsidRPr="004916FA">
        <w:rPr>
          <w:rFonts w:ascii="Times New Roman" w:hAnsi="Times New Roman" w:cs="Times New Roman"/>
          <w:sz w:val="24"/>
          <w:szCs w:val="24"/>
        </w:rPr>
        <w:t>hey helped stop the unfair trials of the people of Salem.</w:t>
      </w:r>
    </w:p>
    <w:p w:rsidR="00DA3951" w:rsidRPr="004916FA" w:rsidRDefault="00DA3951" w:rsidP="004916FA">
      <w:pPr>
        <w:autoSpaceDE w:val="0"/>
        <w:autoSpaceDN w:val="0"/>
        <w:adjustRightInd w:val="0"/>
        <w:spacing w:after="0" w:line="480" w:lineRule="auto"/>
        <w:ind w:firstLine="720"/>
        <w:jc w:val="both"/>
        <w:rPr>
          <w:rFonts w:ascii="Times New Roman" w:hAnsi="Times New Roman" w:cs="Times New Roman"/>
          <w:sz w:val="24"/>
          <w:szCs w:val="24"/>
        </w:rPr>
      </w:pPr>
    </w:p>
    <w:p w:rsidR="00DA3951" w:rsidRPr="004916FA" w:rsidRDefault="00FB7C09" w:rsidP="004916FA">
      <w:pPr>
        <w:autoSpaceDE w:val="0"/>
        <w:autoSpaceDN w:val="0"/>
        <w:adjustRightInd w:val="0"/>
        <w:spacing w:after="0" w:line="480" w:lineRule="auto"/>
        <w:ind w:firstLine="720"/>
        <w:jc w:val="both"/>
        <w:rPr>
          <w:rFonts w:ascii="Times New Roman" w:hAnsi="Times New Roman" w:cs="Times New Roman"/>
          <w:color w:val="363636"/>
          <w:sz w:val="24"/>
          <w:szCs w:val="24"/>
        </w:rPr>
      </w:pPr>
      <w:r w:rsidRPr="004916FA">
        <w:rPr>
          <w:rFonts w:ascii="Times New Roman" w:hAnsi="Times New Roman" w:cs="Times New Roman"/>
          <w:sz w:val="24"/>
          <w:szCs w:val="24"/>
        </w:rPr>
        <w:t xml:space="preserve"> Judges in the witch trials also used other witches to convict and sentence others. The lack of physical involvement pieces of evidence made the judges take out confessions from witches, which they</w:t>
      </w:r>
      <w:r w:rsidRPr="004916FA">
        <w:rPr>
          <w:rFonts w:ascii="Times New Roman" w:hAnsi="Times New Roman" w:cs="Times New Roman"/>
          <w:sz w:val="24"/>
          <w:szCs w:val="24"/>
        </w:rPr>
        <w:t xml:space="preserve"> used in convicting other people believed of engaging in witchcraft. The confession of Margaret made the judge sentence her grandfather. She says, "</w:t>
      </w:r>
      <w:r w:rsidRPr="004916FA">
        <w:rPr>
          <w:rFonts w:ascii="Times New Roman" w:hAnsi="Times New Roman" w:cs="Times New Roman"/>
          <w:color w:val="363636"/>
          <w:sz w:val="24"/>
          <w:szCs w:val="24"/>
        </w:rPr>
        <w:t xml:space="preserve">What I said, was altogether false against my </w:t>
      </w:r>
      <w:r w:rsidR="00EA2FD0" w:rsidRPr="004916FA">
        <w:rPr>
          <w:rFonts w:ascii="Times New Roman" w:hAnsi="Times New Roman" w:cs="Times New Roman"/>
          <w:color w:val="363636"/>
          <w:sz w:val="24"/>
          <w:szCs w:val="24"/>
        </w:rPr>
        <w:t>grandfather ...</w:t>
      </w:r>
      <w:r w:rsidRPr="004916FA">
        <w:rPr>
          <w:rFonts w:ascii="Times New Roman" w:hAnsi="Times New Roman" w:cs="Times New Roman"/>
          <w:color w:val="363636"/>
          <w:sz w:val="24"/>
          <w:szCs w:val="24"/>
        </w:rPr>
        <w:t xml:space="preserve"> which I did to save my life and to have my lib</w:t>
      </w:r>
      <w:r w:rsidRPr="004916FA">
        <w:rPr>
          <w:rFonts w:ascii="Times New Roman" w:hAnsi="Times New Roman" w:cs="Times New Roman"/>
          <w:color w:val="363636"/>
          <w:sz w:val="24"/>
          <w:szCs w:val="24"/>
        </w:rPr>
        <w:t>erty.</w:t>
      </w:r>
      <w:r w:rsidRPr="004916FA">
        <w:rPr>
          <w:rFonts w:ascii="Times New Roman" w:hAnsi="Times New Roman" w:cs="Times New Roman"/>
          <w:sz w:val="24"/>
          <w:szCs w:val="24"/>
        </w:rPr>
        <w:t xml:space="preserve">” She gained her freedom on the cost of her innocent grandfather’s life. The trial was not fair in believing that Margaret’s grandfather was a witch, and it sentenced him to death without physical evidence. </w:t>
      </w:r>
    </w:p>
    <w:p w:rsidR="00DA3951" w:rsidRPr="004916FA" w:rsidRDefault="00DA3951" w:rsidP="004916FA">
      <w:pPr>
        <w:spacing w:line="480" w:lineRule="auto"/>
        <w:ind w:firstLine="720"/>
        <w:jc w:val="both"/>
        <w:rPr>
          <w:rFonts w:ascii="Times New Roman" w:hAnsi="Times New Roman" w:cs="Times New Roman"/>
          <w:sz w:val="24"/>
          <w:szCs w:val="24"/>
        </w:rPr>
      </w:pPr>
    </w:p>
    <w:p w:rsidR="00DA3951" w:rsidRPr="004916FA" w:rsidRDefault="00FB7C09" w:rsidP="004916FA">
      <w:pPr>
        <w:autoSpaceDE w:val="0"/>
        <w:autoSpaceDN w:val="0"/>
        <w:adjustRightInd w:val="0"/>
        <w:spacing w:after="0" w:line="480" w:lineRule="auto"/>
        <w:ind w:firstLine="720"/>
        <w:jc w:val="both"/>
        <w:rPr>
          <w:rFonts w:ascii="Times New Roman" w:hAnsi="Times New Roman" w:cs="Times New Roman"/>
          <w:color w:val="363636"/>
          <w:sz w:val="24"/>
          <w:szCs w:val="24"/>
        </w:rPr>
      </w:pPr>
      <w:r w:rsidRPr="004916FA">
        <w:rPr>
          <w:rFonts w:ascii="Times New Roman" w:hAnsi="Times New Roman" w:cs="Times New Roman"/>
          <w:sz w:val="24"/>
          <w:szCs w:val="24"/>
        </w:rPr>
        <w:t xml:space="preserve">The jury after sentencing innocent people </w:t>
      </w:r>
      <w:r w:rsidRPr="004916FA">
        <w:rPr>
          <w:rFonts w:ascii="Times New Roman" w:hAnsi="Times New Roman" w:cs="Times New Roman"/>
          <w:sz w:val="24"/>
          <w:szCs w:val="24"/>
        </w:rPr>
        <w:t>to death and others to prison later asked for apologies from the victims of their conviction late in 1692. They argued that they had no understanding of the mysterious occurrences and they were delusional on the power of darkness. Pieces of evidence provid</w:t>
      </w:r>
      <w:r w:rsidRPr="004916FA">
        <w:rPr>
          <w:rFonts w:ascii="Times New Roman" w:hAnsi="Times New Roman" w:cs="Times New Roman"/>
          <w:sz w:val="24"/>
          <w:szCs w:val="24"/>
        </w:rPr>
        <w:t xml:space="preserve">ed by religious leaders made them change their understanding of witchcraft. The justification of taking human life and pronouncing people guilty </w:t>
      </w:r>
      <w:r w:rsidR="00EA2FD0">
        <w:rPr>
          <w:rFonts w:ascii="Times New Roman" w:hAnsi="Times New Roman" w:cs="Times New Roman"/>
          <w:sz w:val="24"/>
          <w:szCs w:val="24"/>
        </w:rPr>
        <w:t>an</w:t>
      </w:r>
      <w:bookmarkStart w:id="0" w:name="_GoBack"/>
      <w:bookmarkEnd w:id="0"/>
      <w:r w:rsidR="00EA2FD0">
        <w:rPr>
          <w:rFonts w:ascii="Times New Roman" w:hAnsi="Times New Roman" w:cs="Times New Roman"/>
          <w:sz w:val="24"/>
          <w:szCs w:val="24"/>
        </w:rPr>
        <w:t>d</w:t>
      </w:r>
      <w:r w:rsidRPr="004916FA">
        <w:rPr>
          <w:rFonts w:ascii="Times New Roman" w:hAnsi="Times New Roman" w:cs="Times New Roman"/>
          <w:sz w:val="24"/>
          <w:szCs w:val="24"/>
        </w:rPr>
        <w:t xml:space="preserve"> the fear of an assumption made them regret their actions, and they later pardoned the remaining convicted wit</w:t>
      </w:r>
      <w:r w:rsidRPr="004916FA">
        <w:rPr>
          <w:rFonts w:ascii="Times New Roman" w:hAnsi="Times New Roman" w:cs="Times New Roman"/>
          <w:sz w:val="24"/>
          <w:szCs w:val="24"/>
        </w:rPr>
        <w:t>ches from prison. The judges' later quotes, "</w:t>
      </w:r>
      <w:r w:rsidRPr="004916FA">
        <w:rPr>
          <w:rFonts w:ascii="Times New Roman" w:hAnsi="Times New Roman" w:cs="Times New Roman"/>
          <w:color w:val="363636"/>
          <w:sz w:val="24"/>
          <w:szCs w:val="24"/>
        </w:rPr>
        <w:t>We do therefore hereby signify to all in general, and to the surviving sufferers in</w:t>
      </w:r>
      <w:r w:rsidR="004916FA">
        <w:rPr>
          <w:rFonts w:ascii="Times New Roman" w:hAnsi="Times New Roman" w:cs="Times New Roman"/>
          <w:color w:val="363636"/>
          <w:sz w:val="24"/>
          <w:szCs w:val="24"/>
        </w:rPr>
        <w:t xml:space="preserve"> </w:t>
      </w:r>
      <w:r w:rsidRPr="004916FA">
        <w:rPr>
          <w:rFonts w:ascii="Times New Roman" w:hAnsi="Times New Roman" w:cs="Times New Roman"/>
          <w:color w:val="363636"/>
          <w:sz w:val="24"/>
          <w:szCs w:val="24"/>
        </w:rPr>
        <w:t xml:space="preserve">special, our deep sense of, and sorrow for, our errors in acting on such evidence to the condemning of any person; and do </w:t>
      </w:r>
      <w:r w:rsidRPr="004916FA">
        <w:rPr>
          <w:rFonts w:ascii="Times New Roman" w:hAnsi="Times New Roman" w:cs="Times New Roman"/>
          <w:color w:val="363636"/>
          <w:sz w:val="24"/>
          <w:szCs w:val="24"/>
        </w:rPr>
        <w:t xml:space="preserve">hereby declare, that we justly fear </w:t>
      </w:r>
      <w:r w:rsidRPr="004916FA">
        <w:rPr>
          <w:rFonts w:ascii="Times New Roman" w:hAnsi="Times New Roman" w:cs="Times New Roman"/>
          <w:color w:val="363636"/>
          <w:sz w:val="24"/>
          <w:szCs w:val="24"/>
        </w:rPr>
        <w:lastRenderedPageBreak/>
        <w:t>that we were sadly deluded and mistaken,-for which we are much disquieted and distressed in our minds, and do therefore humbly beg forgiveness</w:t>
      </w:r>
      <w:r w:rsidRPr="004916FA">
        <w:rPr>
          <w:rFonts w:ascii="Times New Roman" w:hAnsi="Times New Roman" w:cs="Times New Roman"/>
          <w:sz w:val="24"/>
          <w:szCs w:val="24"/>
        </w:rPr>
        <w:t>”</w:t>
      </w:r>
    </w:p>
    <w:p w:rsidR="00DA3951" w:rsidRPr="004916FA" w:rsidRDefault="00DA3951" w:rsidP="004916FA">
      <w:pPr>
        <w:autoSpaceDE w:val="0"/>
        <w:autoSpaceDN w:val="0"/>
        <w:adjustRightInd w:val="0"/>
        <w:spacing w:after="0" w:line="480" w:lineRule="auto"/>
        <w:ind w:firstLine="720"/>
        <w:jc w:val="both"/>
        <w:rPr>
          <w:rFonts w:ascii="Times New Roman" w:hAnsi="Times New Roman" w:cs="Times New Roman"/>
          <w:color w:val="363636"/>
          <w:sz w:val="24"/>
          <w:szCs w:val="24"/>
        </w:rPr>
      </w:pPr>
    </w:p>
    <w:p w:rsidR="00DA3951" w:rsidRPr="004916FA" w:rsidRDefault="00FB7C09" w:rsidP="004916FA">
      <w:pPr>
        <w:spacing w:after="759" w:line="480" w:lineRule="auto"/>
        <w:ind w:left="360" w:firstLine="720"/>
        <w:jc w:val="both"/>
        <w:rPr>
          <w:rFonts w:ascii="Times New Roman" w:hAnsi="Times New Roman" w:cs="Times New Roman"/>
          <w:sz w:val="24"/>
          <w:szCs w:val="24"/>
        </w:rPr>
      </w:pPr>
      <w:r w:rsidRPr="004916FA">
        <w:rPr>
          <w:rFonts w:ascii="Times New Roman" w:hAnsi="Times New Roman" w:cs="Times New Roman"/>
          <w:sz w:val="24"/>
          <w:szCs w:val="24"/>
        </w:rPr>
        <w:t>The testimonies of the accused witches provided in their trial served nothing to help them. The jury believed that the three women were familiar with evil spirits and did not want to confess to knowing them, and they made contact with the devil. Despite th</w:t>
      </w:r>
      <w:r w:rsidRPr="004916FA">
        <w:rPr>
          <w:rFonts w:ascii="Times New Roman" w:hAnsi="Times New Roman" w:cs="Times New Roman"/>
          <w:sz w:val="24"/>
          <w:szCs w:val="24"/>
        </w:rPr>
        <w:t>e women undergoing testimony and denying the entire thing being accused off, the trials went on, and were found guilty of their actions in practicing witchcraft. The belief supernatural power existence made convictions of any abnormal behavior to be conclu</w:t>
      </w:r>
      <w:r w:rsidRPr="004916FA">
        <w:rPr>
          <w:rFonts w:ascii="Times New Roman" w:hAnsi="Times New Roman" w:cs="Times New Roman"/>
          <w:sz w:val="24"/>
          <w:szCs w:val="24"/>
        </w:rPr>
        <w:t>ded before the case even started. The witchcraft trials became adamant and without meaning since all the accused were executed without fair judgment.</w:t>
      </w:r>
    </w:p>
    <w:p w:rsidR="00DA3951" w:rsidRPr="004916FA" w:rsidRDefault="00FB7C09" w:rsidP="004916FA">
      <w:pPr>
        <w:tabs>
          <w:tab w:val="center" w:pos="3167"/>
          <w:tab w:val="center" w:pos="6010"/>
        </w:tabs>
        <w:spacing w:after="862" w:line="480" w:lineRule="auto"/>
        <w:ind w:firstLine="720"/>
        <w:jc w:val="both"/>
        <w:rPr>
          <w:rFonts w:ascii="Times New Roman" w:hAnsi="Times New Roman" w:cs="Times New Roman"/>
          <w:sz w:val="24"/>
          <w:szCs w:val="24"/>
        </w:rPr>
      </w:pPr>
      <w:r w:rsidRPr="004916FA">
        <w:rPr>
          <w:rFonts w:ascii="Times New Roman" w:hAnsi="Times New Roman" w:cs="Times New Roman"/>
          <w:sz w:val="24"/>
          <w:szCs w:val="24"/>
        </w:rPr>
        <w:t>The county sheriff George signed an ordered the execution of more than twenty witches without any proof of</w:t>
      </w:r>
      <w:r w:rsidRPr="004916FA">
        <w:rPr>
          <w:rFonts w:ascii="Times New Roman" w:hAnsi="Times New Roman" w:cs="Times New Roman"/>
          <w:sz w:val="24"/>
          <w:szCs w:val="24"/>
        </w:rPr>
        <w:t xml:space="preserve"> them committing the act. This article outlines the names of these witches as Rebecka nurse, Sarah Good, Sussana Martin, and Sarah Wild among many others. They were convicted on July 19, 1692. The women pleaded not guilty and were sentenced to death. The s</w:t>
      </w:r>
      <w:r w:rsidRPr="004916FA">
        <w:rPr>
          <w:rFonts w:ascii="Times New Roman" w:hAnsi="Times New Roman" w:cs="Times New Roman"/>
          <w:sz w:val="24"/>
          <w:szCs w:val="24"/>
        </w:rPr>
        <w:t>heriff's order quotes, "</w:t>
      </w:r>
      <w:r w:rsidRPr="004916FA">
        <w:rPr>
          <w:rFonts w:ascii="Times New Roman" w:hAnsi="Times New Roman" w:cs="Times New Roman"/>
          <w:color w:val="363636"/>
          <w:sz w:val="24"/>
          <w:szCs w:val="24"/>
        </w:rPr>
        <w:t>I caused the within mentioned persons to be Executed according to the Tenour of the with a warrant</w:t>
      </w:r>
      <w:r w:rsidRPr="004916FA">
        <w:rPr>
          <w:rFonts w:ascii="Times New Roman" w:hAnsi="Times New Roman" w:cs="Times New Roman"/>
          <w:sz w:val="24"/>
          <w:szCs w:val="24"/>
        </w:rPr>
        <w:t>”</w:t>
      </w:r>
    </w:p>
    <w:p w:rsidR="00DA3951" w:rsidRPr="004916FA" w:rsidRDefault="00FB7C09" w:rsidP="004916FA">
      <w:pPr>
        <w:tabs>
          <w:tab w:val="center" w:pos="3167"/>
          <w:tab w:val="center" w:pos="6010"/>
        </w:tabs>
        <w:spacing w:after="862" w:line="480" w:lineRule="auto"/>
        <w:ind w:firstLine="720"/>
        <w:jc w:val="both"/>
        <w:rPr>
          <w:rFonts w:ascii="Times New Roman" w:hAnsi="Times New Roman" w:cs="Times New Roman"/>
          <w:sz w:val="24"/>
          <w:szCs w:val="24"/>
        </w:rPr>
      </w:pPr>
      <w:r w:rsidRPr="004916FA">
        <w:rPr>
          <w:rFonts w:ascii="Times New Roman" w:hAnsi="Times New Roman" w:cs="Times New Roman"/>
          <w:sz w:val="24"/>
          <w:szCs w:val="24"/>
        </w:rPr>
        <w:t xml:space="preserve"> In another incident, the wife of John Proctor was bewitched by a servant and he suffered for that action. The only evidence judges </w:t>
      </w:r>
      <w:r w:rsidRPr="004916FA">
        <w:rPr>
          <w:rFonts w:ascii="Times New Roman" w:hAnsi="Times New Roman" w:cs="Times New Roman"/>
          <w:sz w:val="24"/>
          <w:szCs w:val="24"/>
        </w:rPr>
        <w:t xml:space="preserve">used to sentence Proctor was his wife's innocent blood. He was innocently sentenced to Salem Prison in 1692 by delusional judges and magistrates who believed that there was witchcraft and made people confess of engaging in witchcraft activities. </w:t>
      </w:r>
      <w:r w:rsidRPr="004916FA">
        <w:rPr>
          <w:rFonts w:ascii="Times New Roman" w:hAnsi="Times New Roman" w:cs="Times New Roman"/>
          <w:sz w:val="24"/>
          <w:szCs w:val="24"/>
        </w:rPr>
        <w:lastRenderedPageBreak/>
        <w:t>All people</w:t>
      </w:r>
      <w:r w:rsidRPr="004916FA">
        <w:rPr>
          <w:rFonts w:ascii="Times New Roman" w:hAnsi="Times New Roman" w:cs="Times New Roman"/>
          <w:sz w:val="24"/>
          <w:szCs w:val="24"/>
        </w:rPr>
        <w:t xml:space="preserve"> who did not confess to the crime were guilty according to the judges. Proctor's trial lacked physical evidence of witchcraft and was sentenced out of the belief that he killed his wife through witchcraft. Proctor says, "the innocence of our case with the </w:t>
      </w:r>
      <w:r w:rsidRPr="004916FA">
        <w:rPr>
          <w:rFonts w:ascii="Times New Roman" w:hAnsi="Times New Roman" w:cs="Times New Roman"/>
          <w:sz w:val="24"/>
          <w:szCs w:val="24"/>
        </w:rPr>
        <w:t xml:space="preserve">enmity of our accusers and our judges, and jury, whom nothing but our innocent blood will serve them their turn, having condemned us before trials…" </w:t>
      </w:r>
    </w:p>
    <w:p w:rsidR="00DA3951" w:rsidRPr="004916FA" w:rsidRDefault="00FB7C09" w:rsidP="004916FA">
      <w:pPr>
        <w:tabs>
          <w:tab w:val="center" w:pos="4315"/>
          <w:tab w:val="center" w:pos="8307"/>
        </w:tabs>
        <w:spacing w:after="862" w:line="480" w:lineRule="auto"/>
        <w:ind w:firstLine="720"/>
        <w:jc w:val="both"/>
        <w:rPr>
          <w:rFonts w:ascii="Times New Roman" w:hAnsi="Times New Roman" w:cs="Times New Roman"/>
          <w:sz w:val="24"/>
          <w:szCs w:val="24"/>
        </w:rPr>
      </w:pPr>
      <w:r w:rsidRPr="004916FA">
        <w:rPr>
          <w:rFonts w:ascii="Times New Roman" w:hAnsi="Times New Roman" w:cs="Times New Roman"/>
          <w:sz w:val="24"/>
          <w:szCs w:val="24"/>
        </w:rPr>
        <w:t>Mather uses Biblical events in trying to explain the occurrence of superstitious activities and shows that</w:t>
      </w:r>
      <w:r w:rsidRPr="004916FA">
        <w:rPr>
          <w:rFonts w:ascii="Times New Roman" w:hAnsi="Times New Roman" w:cs="Times New Roman"/>
          <w:sz w:val="24"/>
          <w:szCs w:val="24"/>
        </w:rPr>
        <w:t xml:space="preserve"> witchcraft trials were mere beliefs. Biblical evidence shows that God is responsible can do anything. He appeared to Samuel and told him to converse with Saul. Orthodox writers believe that this was a demonic representation of Samuel. Though it was hard i</w:t>
      </w:r>
      <w:r w:rsidRPr="004916FA">
        <w:rPr>
          <w:rFonts w:ascii="Times New Roman" w:hAnsi="Times New Roman" w:cs="Times New Roman"/>
          <w:sz w:val="24"/>
          <w:szCs w:val="24"/>
        </w:rPr>
        <w:t>s hard to prove, Mather believes that Devils appear mostly in form of dead people and sometimes Saints and come to torment the living souls. The research concluded by stating that witches are familiar with hell and can converse with dead spirits. This give</w:t>
      </w:r>
      <w:r w:rsidRPr="004916FA">
        <w:rPr>
          <w:rFonts w:ascii="Times New Roman" w:hAnsi="Times New Roman" w:cs="Times New Roman"/>
          <w:sz w:val="24"/>
          <w:szCs w:val="24"/>
        </w:rPr>
        <w:t>s them the ability and power to impose spirits on other people. Many trials in Salem were, therefore, based on these beliefs and there was no further evidence to ascertain this theory.</w:t>
      </w:r>
    </w:p>
    <w:p w:rsidR="00DA3951" w:rsidRPr="004916FA" w:rsidRDefault="00FB7C09" w:rsidP="004916FA">
      <w:pPr>
        <w:tabs>
          <w:tab w:val="center" w:pos="4963"/>
          <w:tab w:val="center" w:pos="9602"/>
        </w:tabs>
        <w:spacing w:after="862" w:line="480" w:lineRule="auto"/>
        <w:ind w:firstLine="720"/>
        <w:jc w:val="both"/>
        <w:rPr>
          <w:rFonts w:ascii="Times New Roman" w:hAnsi="Times New Roman" w:cs="Times New Roman"/>
          <w:sz w:val="24"/>
          <w:szCs w:val="24"/>
        </w:rPr>
      </w:pPr>
      <w:r w:rsidRPr="004916FA">
        <w:rPr>
          <w:rFonts w:ascii="Times New Roman" w:hAnsi="Times New Roman" w:cs="Times New Roman"/>
          <w:sz w:val="24"/>
          <w:szCs w:val="24"/>
        </w:rPr>
        <w:t>Reverend Hale conducted research on the driving force behind witchcraft</w:t>
      </w:r>
      <w:r w:rsidRPr="004916FA">
        <w:rPr>
          <w:rFonts w:ascii="Times New Roman" w:hAnsi="Times New Roman" w:cs="Times New Roman"/>
          <w:sz w:val="24"/>
          <w:szCs w:val="24"/>
        </w:rPr>
        <w:t xml:space="preserve"> trials and concluded that the trials had errors.  It could not be imagined the number of accused people in a Christian society could fall into the 'the Devils lap' suddenly. Hale disagreed with the idea of witchcraft because the quality of people accused </w:t>
      </w:r>
      <w:r w:rsidRPr="004916FA">
        <w:rPr>
          <w:rFonts w:ascii="Times New Roman" w:hAnsi="Times New Roman" w:cs="Times New Roman"/>
          <w:sz w:val="24"/>
          <w:szCs w:val="24"/>
        </w:rPr>
        <w:t xml:space="preserve">of practicing witchcraft was Godly.  He says that charity is their Christian duty and the Lord has a charity for them all. Evidence provided by Hale shows that witchcraft is affiliated by Satan and many people who showed strange behaviors </w:t>
      </w:r>
      <w:r w:rsidRPr="004916FA">
        <w:rPr>
          <w:rFonts w:ascii="Times New Roman" w:hAnsi="Times New Roman" w:cs="Times New Roman"/>
          <w:sz w:val="24"/>
          <w:szCs w:val="24"/>
        </w:rPr>
        <w:lastRenderedPageBreak/>
        <w:t>might have been p</w:t>
      </w:r>
      <w:r w:rsidRPr="004916FA">
        <w:rPr>
          <w:rFonts w:ascii="Times New Roman" w:hAnsi="Times New Roman" w:cs="Times New Roman"/>
          <w:sz w:val="24"/>
          <w:szCs w:val="24"/>
        </w:rPr>
        <w:t>ossessed and not bewitched. Therefore, seeking mercy for the nineteen accused persons might help save their lives from death. This argument by Hale helped save many lives from the biased trials and for a long time, there were no molestations of people base</w:t>
      </w:r>
      <w:r w:rsidRPr="004916FA">
        <w:rPr>
          <w:rFonts w:ascii="Times New Roman" w:hAnsi="Times New Roman" w:cs="Times New Roman"/>
          <w:sz w:val="24"/>
          <w:szCs w:val="24"/>
        </w:rPr>
        <w:t>d on witchcraft.</w:t>
      </w:r>
      <w:hyperlink r:id="rId6" w:history="1"/>
    </w:p>
    <w:p w:rsidR="00DA3951" w:rsidRPr="004916FA" w:rsidRDefault="00FB7C09" w:rsidP="004916FA">
      <w:pPr>
        <w:tabs>
          <w:tab w:val="center" w:pos="2553"/>
          <w:tab w:val="center" w:pos="4777"/>
        </w:tabs>
        <w:spacing w:after="862" w:line="480" w:lineRule="auto"/>
        <w:ind w:firstLine="720"/>
        <w:jc w:val="both"/>
        <w:rPr>
          <w:rFonts w:ascii="Times New Roman" w:hAnsi="Times New Roman" w:cs="Times New Roman"/>
          <w:sz w:val="24"/>
          <w:szCs w:val="24"/>
        </w:rPr>
      </w:pPr>
      <w:r w:rsidRPr="004916FA">
        <w:rPr>
          <w:rFonts w:ascii="Times New Roman" w:hAnsi="Times New Roman" w:cs="Times New Roman"/>
          <w:sz w:val="24"/>
          <w:szCs w:val="24"/>
        </w:rPr>
        <w:t>Many people were executed by witchcraft trials on the belief of practicing witchcraft in 1692. People were hanged, pressed to death, and some wer</w:t>
      </w:r>
      <w:r w:rsidRPr="004916FA">
        <w:rPr>
          <w:rFonts w:ascii="Times New Roman" w:hAnsi="Times New Roman" w:cs="Times New Roman"/>
          <w:sz w:val="24"/>
          <w:szCs w:val="24"/>
        </w:rPr>
        <w:t>e sentenced and died in prison. Nineteen of them were hanged, one pressed to death, four died in prison and the other twenty-four due to mob. This entire condemned people suffered because they were believed to be witches and yet there was no evidence. Witc</w:t>
      </w:r>
      <w:r w:rsidRPr="004916FA">
        <w:rPr>
          <w:rFonts w:ascii="Times New Roman" w:hAnsi="Times New Roman" w:cs="Times New Roman"/>
          <w:sz w:val="24"/>
          <w:szCs w:val="24"/>
        </w:rPr>
        <w:t>hcraft trials were fueled by beliefs.</w:t>
      </w:r>
    </w:p>
    <w:p w:rsidR="00DA3951" w:rsidRPr="004916FA" w:rsidRDefault="00FB7C09" w:rsidP="004916FA">
      <w:pPr>
        <w:spacing w:after="759" w:line="480" w:lineRule="auto"/>
        <w:ind w:firstLine="720"/>
        <w:jc w:val="both"/>
        <w:rPr>
          <w:rFonts w:ascii="Times New Roman" w:hAnsi="Times New Roman" w:cs="Times New Roman"/>
          <w:sz w:val="24"/>
          <w:szCs w:val="24"/>
        </w:rPr>
      </w:pPr>
      <w:r w:rsidRPr="004916FA">
        <w:rPr>
          <w:rFonts w:ascii="Times New Roman" w:hAnsi="Times New Roman" w:cs="Times New Roman"/>
          <w:sz w:val="24"/>
          <w:szCs w:val="24"/>
        </w:rPr>
        <w:t>The timeline events also show the existence of witchcraft motivated by beliefs. Puritans believed in God yet they practiced witchcraft.  These timelines stipulate how witchcraft manifested itself. In the year 1688, str</w:t>
      </w:r>
      <w:r w:rsidRPr="004916FA">
        <w:rPr>
          <w:rFonts w:ascii="Times New Roman" w:hAnsi="Times New Roman" w:cs="Times New Roman"/>
          <w:sz w:val="24"/>
          <w:szCs w:val="24"/>
        </w:rPr>
        <w:t>ange behaviors were exhibited by children of Goodwin who were bewitched by their house to help Mary Glover in Boston. The maid was found guilty and hanged. Another incident where the daughters of a minister started to act strangely was witnessed in 1692. T</w:t>
      </w:r>
      <w:r w:rsidRPr="004916FA">
        <w:rPr>
          <w:rFonts w:ascii="Times New Roman" w:hAnsi="Times New Roman" w:cs="Times New Roman"/>
          <w:sz w:val="24"/>
          <w:szCs w:val="24"/>
        </w:rPr>
        <w:t xml:space="preserve">hree women were accused of bewitching the daughters and were equally hanged. The same year, more people were accused and found guilty of witchcraft and were hanged after they refused to confess among them, Brigit Bishop. Since there was no evidence of the </w:t>
      </w:r>
      <w:r w:rsidRPr="004916FA">
        <w:rPr>
          <w:rFonts w:ascii="Times New Roman" w:hAnsi="Times New Roman" w:cs="Times New Roman"/>
          <w:sz w:val="24"/>
          <w:szCs w:val="24"/>
        </w:rPr>
        <w:t>practice of witchcraft but mere beliefs, Phips ordered an end to the conviction of suspects.</w:t>
      </w:r>
    </w:p>
    <w:p w:rsidR="004916FA" w:rsidRDefault="00FB7C09">
      <w:pPr>
        <w:rPr>
          <w:rFonts w:ascii="Times New Roman" w:hAnsi="Times New Roman" w:cs="Times New Roman"/>
          <w:sz w:val="24"/>
          <w:szCs w:val="24"/>
          <w:u w:val="single"/>
        </w:rPr>
      </w:pPr>
      <w:r>
        <w:rPr>
          <w:rFonts w:ascii="Times New Roman" w:hAnsi="Times New Roman" w:cs="Times New Roman"/>
          <w:sz w:val="24"/>
          <w:szCs w:val="24"/>
          <w:u w:val="single"/>
        </w:rPr>
        <w:br w:type="page"/>
      </w:r>
    </w:p>
    <w:p w:rsidR="00DA3951" w:rsidRPr="004916FA" w:rsidRDefault="00FB7C09" w:rsidP="00DA3951">
      <w:pPr>
        <w:spacing w:after="747"/>
        <w:rPr>
          <w:rFonts w:ascii="Times New Roman" w:hAnsi="Times New Roman" w:cs="Times New Roman"/>
          <w:sz w:val="24"/>
          <w:szCs w:val="24"/>
          <w:u w:val="single"/>
        </w:rPr>
      </w:pPr>
      <w:r w:rsidRPr="004916FA">
        <w:rPr>
          <w:rFonts w:ascii="Times New Roman" w:hAnsi="Times New Roman" w:cs="Times New Roman"/>
          <w:sz w:val="24"/>
          <w:szCs w:val="24"/>
          <w:u w:val="single"/>
        </w:rPr>
        <w:lastRenderedPageBreak/>
        <w:t>References</w:t>
      </w:r>
    </w:p>
    <w:p w:rsidR="00DA3951" w:rsidRPr="004916FA" w:rsidRDefault="00FB7C09" w:rsidP="004916FA">
      <w:pPr>
        <w:spacing w:after="747" w:line="480" w:lineRule="auto"/>
        <w:ind w:left="720" w:hanging="720"/>
        <w:rPr>
          <w:rFonts w:ascii="Times New Roman" w:hAnsi="Times New Roman" w:cs="Times New Roman"/>
          <w:sz w:val="24"/>
          <w:szCs w:val="24"/>
          <w:u w:val="single"/>
        </w:rPr>
      </w:pPr>
      <w:hyperlink r:id="rId7" w:history="1">
        <w:r w:rsidRPr="004916FA">
          <w:rPr>
            <w:rFonts w:ascii="Times New Roman" w:eastAsia="Arial" w:hAnsi="Times New Roman" w:cs="Times New Roman"/>
            <w:color w:val="1155CC"/>
            <w:sz w:val="24"/>
            <w:szCs w:val="24"/>
            <w:u w:val="single"/>
          </w:rPr>
          <w:t>Background Article</w:t>
        </w:r>
      </w:hyperlink>
    </w:p>
    <w:p w:rsidR="00DA3951" w:rsidRPr="004916FA" w:rsidRDefault="00FB7C09" w:rsidP="004916FA">
      <w:pPr>
        <w:spacing w:after="732" w:line="480" w:lineRule="auto"/>
        <w:ind w:left="720" w:right="58" w:hanging="720"/>
        <w:jc w:val="center"/>
        <w:rPr>
          <w:rFonts w:ascii="Times New Roman" w:hAnsi="Times New Roman" w:cs="Times New Roman"/>
          <w:sz w:val="24"/>
          <w:szCs w:val="24"/>
          <w:u w:val="single"/>
        </w:rPr>
      </w:pPr>
      <w:hyperlink r:id="rId8" w:history="1">
        <w:r w:rsidRPr="004916FA">
          <w:rPr>
            <w:rFonts w:ascii="Times New Roman" w:eastAsia="Arial" w:hAnsi="Times New Roman" w:cs="Times New Roman"/>
            <w:color w:val="1155CC"/>
            <w:sz w:val="24"/>
            <w:szCs w:val="24"/>
            <w:u w:val="single"/>
          </w:rPr>
          <w:t>Cotton Mather's Memorable Providences, Relating to Witchcrafts and Possessions (Excerpts) (1688)</w:t>
        </w:r>
      </w:hyperlink>
    </w:p>
    <w:p w:rsidR="00DA3951" w:rsidRPr="004916FA" w:rsidRDefault="00FB7C09" w:rsidP="004916FA">
      <w:pPr>
        <w:spacing w:after="747" w:line="480" w:lineRule="auto"/>
        <w:ind w:left="720" w:hanging="720"/>
        <w:rPr>
          <w:rFonts w:ascii="Times New Roman" w:hAnsi="Times New Roman" w:cs="Times New Roman"/>
          <w:sz w:val="24"/>
          <w:szCs w:val="24"/>
          <w:u w:val="single"/>
        </w:rPr>
      </w:pPr>
      <w:hyperlink r:id="rId9" w:history="1">
        <w:r w:rsidRPr="004916FA">
          <w:rPr>
            <w:rFonts w:ascii="Times New Roman" w:eastAsia="Arial" w:hAnsi="Times New Roman" w:cs="Times New Roman"/>
            <w:color w:val="1155CC"/>
            <w:sz w:val="24"/>
            <w:szCs w:val="24"/>
            <w:u w:val="single"/>
          </w:rPr>
          <w:t>Massachusetts Governor Hutchinson's "The Salem Witchcraft Delusion of 1692" (Excerpts)</w:t>
        </w:r>
      </w:hyperlink>
      <w:hyperlink r:id="rId10" w:history="1"/>
    </w:p>
    <w:p w:rsidR="00DA3951" w:rsidRPr="004916FA" w:rsidRDefault="00FB7C09" w:rsidP="004916FA">
      <w:pPr>
        <w:spacing w:after="102" w:line="480" w:lineRule="auto"/>
        <w:ind w:left="720" w:hanging="720"/>
        <w:rPr>
          <w:rFonts w:ascii="Times New Roman" w:hAnsi="Times New Roman" w:cs="Times New Roman"/>
          <w:sz w:val="24"/>
          <w:szCs w:val="24"/>
          <w:u w:val="single"/>
        </w:rPr>
      </w:pPr>
      <w:hyperlink r:id="rId11" w:history="1">
        <w:r w:rsidRPr="004916FA">
          <w:rPr>
            <w:rFonts w:ascii="Times New Roman" w:eastAsia="Arial" w:hAnsi="Times New Roman" w:cs="Times New Roman"/>
            <w:color w:val="1155CC"/>
            <w:sz w:val="24"/>
            <w:szCs w:val="24"/>
            <w:u w:val="single"/>
          </w:rPr>
          <w:t>Accused Witch Margaret Jacobs Recants Her Confession of Being a Witch (Excerpt) (1692)</w:t>
        </w:r>
      </w:hyperlink>
      <w:hyperlink r:id="rId12" w:history="1"/>
    </w:p>
    <w:p w:rsidR="00DA3951" w:rsidRPr="004916FA" w:rsidRDefault="00FB7C09" w:rsidP="004916FA">
      <w:pPr>
        <w:spacing w:line="480" w:lineRule="auto"/>
        <w:ind w:left="720" w:hanging="720"/>
        <w:rPr>
          <w:rFonts w:ascii="Times New Roman" w:hAnsi="Times New Roman" w:cs="Times New Roman"/>
          <w:sz w:val="24"/>
          <w:szCs w:val="24"/>
          <w:u w:val="single"/>
        </w:rPr>
      </w:pPr>
      <w:hyperlink r:id="rId13" w:history="1">
        <w:r w:rsidRPr="004916FA">
          <w:rPr>
            <w:rFonts w:ascii="Times New Roman" w:eastAsia="Arial" w:hAnsi="Times New Roman" w:cs="Times New Roman"/>
            <w:color w:val="1155CC"/>
            <w:sz w:val="24"/>
            <w:szCs w:val="24"/>
            <w:u w:val="single"/>
          </w:rPr>
          <w:t>Jury Apology in the Salem Witch Trials (1692)</w:t>
        </w:r>
      </w:hyperlink>
    </w:p>
    <w:p w:rsidR="00DA3951" w:rsidRPr="004916FA" w:rsidRDefault="00FB7C09" w:rsidP="004916FA">
      <w:pPr>
        <w:spacing w:after="102" w:line="480" w:lineRule="auto"/>
        <w:ind w:left="720" w:hanging="720"/>
        <w:rPr>
          <w:rFonts w:ascii="Times New Roman" w:hAnsi="Times New Roman" w:cs="Times New Roman"/>
          <w:sz w:val="24"/>
          <w:szCs w:val="24"/>
        </w:rPr>
      </w:pPr>
      <w:hyperlink r:id="rId14" w:history="1">
        <w:r w:rsidRPr="004916FA">
          <w:rPr>
            <w:rFonts w:ascii="Times New Roman" w:eastAsia="Arial" w:hAnsi="Times New Roman" w:cs="Times New Roman"/>
            <w:color w:val="1155CC"/>
            <w:sz w:val="24"/>
            <w:szCs w:val="24"/>
            <w:u w:val="single" w:color="1155CC"/>
          </w:rPr>
          <w:t>Testimony of Accused Witches Sarah Good, Sarah Osbo</w:t>
        </w:r>
        <w:r w:rsidRPr="004916FA">
          <w:rPr>
            <w:rFonts w:ascii="Times New Roman" w:eastAsia="Arial" w:hAnsi="Times New Roman" w:cs="Times New Roman"/>
            <w:color w:val="1155CC"/>
            <w:sz w:val="24"/>
            <w:szCs w:val="24"/>
            <w:u w:val="single" w:color="1155CC"/>
          </w:rPr>
          <w:t>rne, and Tituba (1692)</w:t>
        </w:r>
      </w:hyperlink>
      <w:hyperlink r:id="rId15" w:history="1"/>
    </w:p>
    <w:p w:rsidR="00DA3951" w:rsidRPr="004916FA" w:rsidRDefault="00FB7C09" w:rsidP="004916FA">
      <w:pPr>
        <w:spacing w:after="747" w:line="480" w:lineRule="auto"/>
        <w:ind w:left="720" w:hanging="720"/>
        <w:rPr>
          <w:rFonts w:ascii="Times New Roman" w:hAnsi="Times New Roman" w:cs="Times New Roman"/>
          <w:sz w:val="24"/>
          <w:szCs w:val="24"/>
          <w:u w:val="single"/>
        </w:rPr>
      </w:pPr>
      <w:hyperlink r:id="rId16" w:history="1">
        <w:r w:rsidRPr="004916FA">
          <w:rPr>
            <w:rFonts w:ascii="Times New Roman" w:eastAsia="Arial" w:hAnsi="Times New Roman" w:cs="Times New Roman"/>
            <w:color w:val="1155CC"/>
            <w:sz w:val="24"/>
            <w:szCs w:val="24"/>
            <w:u w:val="single"/>
          </w:rPr>
          <w:t>Death Warrant for Accused Witches (1692)</w:t>
        </w:r>
      </w:hyperlink>
    </w:p>
    <w:p w:rsidR="00DA3951" w:rsidRPr="004916FA" w:rsidRDefault="00FB7C09" w:rsidP="004916FA">
      <w:pPr>
        <w:spacing w:line="480" w:lineRule="auto"/>
        <w:ind w:left="720" w:hanging="720"/>
        <w:rPr>
          <w:rFonts w:ascii="Times New Roman" w:hAnsi="Times New Roman" w:cs="Times New Roman"/>
          <w:sz w:val="24"/>
          <w:szCs w:val="24"/>
          <w:u w:val="single"/>
        </w:rPr>
      </w:pPr>
      <w:hyperlink r:id="rId17" w:history="1">
        <w:r w:rsidRPr="004916FA">
          <w:rPr>
            <w:rFonts w:ascii="Times New Roman" w:eastAsia="Arial" w:hAnsi="Times New Roman" w:cs="Times New Roman"/>
            <w:color w:val="1155CC"/>
            <w:sz w:val="24"/>
            <w:szCs w:val="24"/>
            <w:u w:val="single"/>
          </w:rPr>
          <w:t>Accused Witch John Proctor's Petition for Mercy (1692</w:t>
        </w:r>
      </w:hyperlink>
      <w:r w:rsidRPr="004916FA">
        <w:rPr>
          <w:rFonts w:ascii="Times New Roman" w:hAnsi="Times New Roman" w:cs="Times New Roman"/>
          <w:sz w:val="24"/>
          <w:szCs w:val="24"/>
          <w:u w:val="single"/>
        </w:rPr>
        <w:t>​</w:t>
      </w:r>
      <w:hyperlink r:id="rId18" w:history="1">
        <w:r w:rsidRPr="004916FA">
          <w:rPr>
            <w:rFonts w:ascii="Times New Roman" w:eastAsia="Arial" w:hAnsi="Times New Roman" w:cs="Times New Roman"/>
            <w:color w:val="1155CC"/>
            <w:sz w:val="24"/>
            <w:szCs w:val="24"/>
            <w:u w:val="single"/>
          </w:rPr>
          <w:t>)</w:t>
        </w:r>
      </w:hyperlink>
    </w:p>
    <w:p w:rsidR="00DA3951" w:rsidRPr="004916FA" w:rsidRDefault="00FB7C09" w:rsidP="004916FA">
      <w:pPr>
        <w:spacing w:line="480" w:lineRule="auto"/>
        <w:ind w:left="720" w:hanging="720"/>
        <w:rPr>
          <w:rFonts w:ascii="Times New Roman" w:hAnsi="Times New Roman" w:cs="Times New Roman"/>
          <w:sz w:val="24"/>
          <w:szCs w:val="24"/>
          <w:u w:val="single"/>
        </w:rPr>
      </w:pPr>
      <w:hyperlink r:id="rId19" w:history="1">
        <w:r w:rsidRPr="004916FA">
          <w:rPr>
            <w:rFonts w:ascii="Times New Roman" w:eastAsia="Arial" w:hAnsi="Times New Roman" w:cs="Times New Roman"/>
            <w:color w:val="1155CC"/>
            <w:sz w:val="24"/>
            <w:szCs w:val="24"/>
            <w:u w:val="single"/>
          </w:rPr>
          <w:t>Increase Mather's Cases of Conscience Concerning Evil Spirits (Excerpt) (1692</w:t>
        </w:r>
      </w:hyperlink>
      <w:r w:rsidRPr="004916FA">
        <w:rPr>
          <w:rFonts w:ascii="Times New Roman" w:hAnsi="Times New Roman" w:cs="Times New Roman"/>
          <w:sz w:val="24"/>
          <w:szCs w:val="24"/>
          <w:u w:val="single"/>
        </w:rPr>
        <w:t>​</w:t>
      </w:r>
      <w:hyperlink r:id="rId20" w:history="1">
        <w:r w:rsidRPr="004916FA">
          <w:rPr>
            <w:rFonts w:ascii="Times New Roman" w:eastAsia="Arial" w:hAnsi="Times New Roman" w:cs="Times New Roman"/>
            <w:color w:val="1155CC"/>
            <w:sz w:val="24"/>
            <w:szCs w:val="24"/>
            <w:u w:val="single"/>
          </w:rPr>
          <w:t>)</w:t>
        </w:r>
      </w:hyperlink>
    </w:p>
    <w:p w:rsidR="00DA3951" w:rsidRPr="004916FA" w:rsidRDefault="00FB7C09" w:rsidP="004916FA">
      <w:pPr>
        <w:spacing w:line="480" w:lineRule="auto"/>
        <w:ind w:left="720" w:hanging="720"/>
        <w:rPr>
          <w:rFonts w:ascii="Times New Roman" w:hAnsi="Times New Roman" w:cs="Times New Roman"/>
          <w:sz w:val="24"/>
          <w:szCs w:val="24"/>
          <w:u w:val="single"/>
        </w:rPr>
      </w:pPr>
      <w:hyperlink r:id="rId21" w:history="1">
        <w:r w:rsidRPr="004916FA">
          <w:rPr>
            <w:rFonts w:ascii="Times New Roman" w:eastAsia="Arial" w:hAnsi="Times New Roman" w:cs="Times New Roman"/>
            <w:color w:val="1155CC"/>
            <w:sz w:val="24"/>
            <w:szCs w:val="24"/>
            <w:u w:val="single"/>
          </w:rPr>
          <w:t>Reverend Hale's Modest Enquiry into Why the Witchcraft Trials Went so Far (Excerpt) (1697</w:t>
        </w:r>
      </w:hyperlink>
      <w:r w:rsidRPr="004916FA">
        <w:rPr>
          <w:rFonts w:ascii="Times New Roman" w:hAnsi="Times New Roman" w:cs="Times New Roman"/>
          <w:sz w:val="24"/>
          <w:szCs w:val="24"/>
          <w:u w:val="single"/>
        </w:rPr>
        <w:t>​</w:t>
      </w:r>
      <w:hyperlink r:id="rId22" w:history="1">
        <w:r w:rsidRPr="004916FA">
          <w:rPr>
            <w:rFonts w:ascii="Times New Roman" w:eastAsia="Arial" w:hAnsi="Times New Roman" w:cs="Times New Roman"/>
            <w:color w:val="1155CC"/>
            <w:sz w:val="24"/>
            <w:szCs w:val="24"/>
            <w:u w:val="single"/>
          </w:rPr>
          <w:t>)</w:t>
        </w:r>
      </w:hyperlink>
    </w:p>
    <w:p w:rsidR="00DA3951" w:rsidRPr="004916FA" w:rsidRDefault="00FB7C09" w:rsidP="004916FA">
      <w:pPr>
        <w:spacing w:line="480" w:lineRule="auto"/>
        <w:ind w:left="720" w:hanging="720"/>
        <w:rPr>
          <w:rFonts w:ascii="Times New Roman" w:hAnsi="Times New Roman" w:cs="Times New Roman"/>
          <w:sz w:val="24"/>
          <w:szCs w:val="24"/>
          <w:u w:val="single"/>
        </w:rPr>
      </w:pPr>
      <w:hyperlink r:id="rId23" w:history="1">
        <w:r w:rsidRPr="004916FA">
          <w:rPr>
            <w:rFonts w:ascii="Times New Roman" w:eastAsia="Arial" w:hAnsi="Times New Roman" w:cs="Times New Roman"/>
            <w:color w:val="1155CC"/>
            <w:sz w:val="24"/>
            <w:szCs w:val="24"/>
            <w:u w:val="single"/>
          </w:rPr>
          <w:t>Those Executed for the Crime of Witchcraf</w:t>
        </w:r>
      </w:hyperlink>
      <w:hyperlink r:id="rId24" w:history="1">
        <w:r w:rsidRPr="004916FA">
          <w:rPr>
            <w:rFonts w:ascii="Times New Roman" w:eastAsia="Arial" w:hAnsi="Times New Roman" w:cs="Times New Roman"/>
            <w:color w:val="1155CC"/>
            <w:sz w:val="24"/>
            <w:szCs w:val="24"/>
            <w:u w:val="single"/>
          </w:rPr>
          <w:t>t</w:t>
        </w:r>
      </w:hyperlink>
    </w:p>
    <w:p w:rsidR="00DA3951" w:rsidRPr="004916FA" w:rsidRDefault="00FB7C09" w:rsidP="004916FA">
      <w:pPr>
        <w:spacing w:after="102" w:line="480" w:lineRule="auto"/>
        <w:ind w:left="720" w:hanging="720"/>
        <w:rPr>
          <w:rFonts w:ascii="Times New Roman" w:hAnsi="Times New Roman" w:cs="Times New Roman"/>
          <w:sz w:val="24"/>
          <w:szCs w:val="24"/>
          <w:u w:val="single"/>
        </w:rPr>
      </w:pPr>
      <w:hyperlink r:id="rId25" w:history="1">
        <w:r w:rsidRPr="004916FA">
          <w:rPr>
            <w:rFonts w:ascii="Times New Roman" w:eastAsia="Arial" w:hAnsi="Times New Roman" w:cs="Times New Roman"/>
            <w:color w:val="1155CC"/>
            <w:sz w:val="24"/>
            <w:szCs w:val="24"/>
            <w:u w:val="single"/>
          </w:rPr>
          <w:t>Timeline of Events</w:t>
        </w:r>
      </w:hyperlink>
      <w:hyperlink r:id="rId26" w:history="1"/>
    </w:p>
    <w:p w:rsidR="00DA3951" w:rsidRPr="004916FA" w:rsidRDefault="00DA3951" w:rsidP="00DA3951">
      <w:pPr>
        <w:tabs>
          <w:tab w:val="center" w:pos="3167"/>
          <w:tab w:val="center" w:pos="6010"/>
        </w:tabs>
        <w:spacing w:after="862"/>
        <w:rPr>
          <w:rFonts w:ascii="Times New Roman" w:hAnsi="Times New Roman" w:cs="Times New Roman"/>
          <w:sz w:val="24"/>
          <w:szCs w:val="24"/>
          <w:u w:val="single"/>
        </w:rPr>
      </w:pPr>
    </w:p>
    <w:p w:rsidR="00DA3951" w:rsidRPr="004916FA" w:rsidRDefault="00DA3951" w:rsidP="00DA3951">
      <w:pPr>
        <w:spacing w:after="747"/>
        <w:ind w:left="360"/>
        <w:rPr>
          <w:rFonts w:ascii="Times New Roman" w:hAnsi="Times New Roman" w:cs="Times New Roman"/>
          <w:sz w:val="24"/>
          <w:szCs w:val="24"/>
        </w:rPr>
      </w:pPr>
    </w:p>
    <w:p w:rsidR="00DA3951" w:rsidRPr="004916FA" w:rsidRDefault="00DA3951" w:rsidP="00DA3951">
      <w:pPr>
        <w:spacing w:after="759"/>
        <w:ind w:left="360"/>
        <w:rPr>
          <w:rFonts w:ascii="Times New Roman" w:hAnsi="Times New Roman" w:cs="Times New Roman"/>
          <w:sz w:val="24"/>
          <w:szCs w:val="24"/>
        </w:rPr>
      </w:pPr>
    </w:p>
    <w:p w:rsidR="00DA3951" w:rsidRPr="004916FA" w:rsidRDefault="00DA3951">
      <w:pPr>
        <w:rPr>
          <w:rFonts w:ascii="Times New Roman" w:hAnsi="Times New Roman" w:cs="Times New Roman"/>
          <w:sz w:val="24"/>
          <w:szCs w:val="24"/>
        </w:rPr>
      </w:pPr>
    </w:p>
    <w:sectPr w:rsidR="00DA3951" w:rsidRPr="004916FA" w:rsidSect="004916FA">
      <w:headerReference w:type="default" r:id="rId27"/>
      <w:headerReference w:type="first" r:id="rId2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7C09" w:rsidRDefault="00FB7C09">
      <w:pPr>
        <w:spacing w:after="0" w:line="240" w:lineRule="auto"/>
      </w:pPr>
      <w:r>
        <w:separator/>
      </w:r>
    </w:p>
  </w:endnote>
  <w:endnote w:type="continuationSeparator" w:id="0">
    <w:p w:rsidR="00FB7C09" w:rsidRDefault="00FB7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7C09" w:rsidRDefault="00FB7C09">
      <w:pPr>
        <w:spacing w:after="0" w:line="240" w:lineRule="auto"/>
      </w:pPr>
      <w:r>
        <w:separator/>
      </w:r>
    </w:p>
  </w:footnote>
  <w:footnote w:type="continuationSeparator" w:id="0">
    <w:p w:rsidR="00FB7C09" w:rsidRDefault="00FB7C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1581829"/>
      <w:docPartObj>
        <w:docPartGallery w:val="Page Numbers (Top of Page)"/>
        <w:docPartUnique/>
      </w:docPartObj>
    </w:sdtPr>
    <w:sdtEndPr/>
    <w:sdtContent>
      <w:p w:rsidR="004916FA" w:rsidRDefault="00FB7C09">
        <w:pPr>
          <w:pStyle w:val="Header"/>
          <w:jc w:val="right"/>
        </w:pPr>
        <w:r>
          <w:fldChar w:fldCharType="begin"/>
        </w:r>
        <w:r>
          <w:instrText xml:space="preserve"> PAGE   \* MERGEFORMAT </w:instrText>
        </w:r>
        <w:r>
          <w:fldChar w:fldCharType="separate"/>
        </w:r>
        <w:r w:rsidR="00EA2FD0">
          <w:rPr>
            <w:noProof/>
          </w:rPr>
          <w:t>7</w:t>
        </w:r>
        <w:r>
          <w:rPr>
            <w:noProof/>
          </w:rPr>
          <w:fldChar w:fldCharType="end"/>
        </w:r>
      </w:p>
    </w:sdtContent>
  </w:sdt>
  <w:p w:rsidR="004916FA" w:rsidRDefault="004916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6FA" w:rsidRPr="004916FA" w:rsidRDefault="00FB7C09">
    <w:pPr>
      <w:pStyle w:val="Header"/>
      <w:rPr>
        <w:rFonts w:ascii="Times New Roman" w:hAnsi="Times New Roman" w:cs="Times New Roman"/>
        <w:sz w:val="24"/>
      </w:rPr>
    </w:pPr>
    <w:r w:rsidRPr="004916FA">
      <w:rPr>
        <w:rFonts w:ascii="Times New Roman" w:hAnsi="Times New Roman" w:cs="Times New Roman"/>
        <w:sz w:val="24"/>
      </w:rPr>
      <w:t>Running Head: SALEM WITCH TRIALS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DA3951"/>
    <w:rsid w:val="0005016F"/>
    <w:rsid w:val="004916FA"/>
    <w:rsid w:val="006A2D5D"/>
    <w:rsid w:val="00DA3951"/>
    <w:rsid w:val="00EA2FD0"/>
    <w:rsid w:val="00FB7C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A651F"/>
  <w15:docId w15:val="{AA3B84A5-1893-4138-81CD-7977EFF8C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16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6FA"/>
  </w:style>
  <w:style w:type="paragraph" w:styleId="Footer">
    <w:name w:val="footer"/>
    <w:basedOn w:val="Normal"/>
    <w:link w:val="FooterChar"/>
    <w:uiPriority w:val="99"/>
    <w:semiHidden/>
    <w:unhideWhenUsed/>
    <w:rsid w:val="004916F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916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0B0uQn3hsTNHFaTFWUDMxOWNKRkE/view?usp=sharing" TargetMode="External"/><Relationship Id="rId13" Type="http://schemas.openxmlformats.org/officeDocument/2006/relationships/hyperlink" Target="https://drive.google.com/file/d/0B0uQn3hsTNHFUmxLQjhVaVNmR3M/view?usp=sharing" TargetMode="External"/><Relationship Id="rId18" Type="http://schemas.openxmlformats.org/officeDocument/2006/relationships/hyperlink" Target="https://drive.google.com/file/d/0B0uQn3hsTNHFeTF1dkdtWHNPR1U/view?usp=sharing" TargetMode="External"/><Relationship Id="rId26" Type="http://schemas.openxmlformats.org/officeDocument/2006/relationships/hyperlink" Target="https://drive.google.com/file/d/0B0uQn3hsTNHFTGVibk0xLXNTem8/view?usp=sharing" TargetMode="External"/><Relationship Id="rId3" Type="http://schemas.openxmlformats.org/officeDocument/2006/relationships/webSettings" Target="webSettings.xml"/><Relationship Id="rId21" Type="http://schemas.openxmlformats.org/officeDocument/2006/relationships/hyperlink" Target="https://drive.google.com/file/d/0B0uQn3hsTNHFdk1PZ2dmb0ZXQzg/view?usp=sharing" TargetMode="External"/><Relationship Id="rId7" Type="http://schemas.openxmlformats.org/officeDocument/2006/relationships/hyperlink" Target="https://drive.google.com/file/d/0B0uQn3hsTNHFTk1HOFhGOFU3T1U/view?usp=sharing" TargetMode="External"/><Relationship Id="rId12" Type="http://schemas.openxmlformats.org/officeDocument/2006/relationships/hyperlink" Target="https://drive.google.com/file/d/0B0uQn3hsTNHFNUprZVhvZlhzalE/view?usp=sharing" TargetMode="External"/><Relationship Id="rId17" Type="http://schemas.openxmlformats.org/officeDocument/2006/relationships/hyperlink" Target="https://drive.google.com/file/d/0B0uQn3hsTNHFeTF1dkdtWHNPR1U/view?usp=sharing" TargetMode="External"/><Relationship Id="rId25" Type="http://schemas.openxmlformats.org/officeDocument/2006/relationships/hyperlink" Target="https://drive.google.com/file/d/0B0uQn3hsTNHFTGVibk0xLXNTem8/view?usp=sharing" TargetMode="External"/><Relationship Id="rId2" Type="http://schemas.openxmlformats.org/officeDocument/2006/relationships/settings" Target="settings.xml"/><Relationship Id="rId16" Type="http://schemas.openxmlformats.org/officeDocument/2006/relationships/hyperlink" Target="https://drive.google.com/file/d/0B0uQn3hsTNHFTm1GUXlDMndNWVk/view?usp=sharing" TargetMode="External"/><Relationship Id="rId20" Type="http://schemas.openxmlformats.org/officeDocument/2006/relationships/hyperlink" Target="https://drive.google.com/file/d/0B0uQn3hsTNHFWHdkcC1NMzcxUE0/view?usp=sharing"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drive.google.com/file/d/0B0uQn3hsTNHFdk1PZ2dmb0ZXQzg/view?usp=sharing" TargetMode="External"/><Relationship Id="rId11" Type="http://schemas.openxmlformats.org/officeDocument/2006/relationships/hyperlink" Target="https://drive.google.com/file/d/0B0uQn3hsTNHFNUprZVhvZlhzalE/view?usp=sharing" TargetMode="External"/><Relationship Id="rId24" Type="http://schemas.openxmlformats.org/officeDocument/2006/relationships/hyperlink" Target="https://drive.google.com/file/d/0B0uQn3hsTNHFb0hUUFlhMWpiX00/view?usp=sharing" TargetMode="External"/><Relationship Id="rId5" Type="http://schemas.openxmlformats.org/officeDocument/2006/relationships/endnotes" Target="endnotes.xml"/><Relationship Id="rId15" Type="http://schemas.openxmlformats.org/officeDocument/2006/relationships/hyperlink" Target="https://drive.google.com/file/d/0B0uQn3hsTNHFN0p5dkQyeUhGajQ/view?usp=sharing" TargetMode="External"/><Relationship Id="rId23" Type="http://schemas.openxmlformats.org/officeDocument/2006/relationships/hyperlink" Target="https://drive.google.com/file/d/0B0uQn3hsTNHFb0hUUFlhMWpiX00/view?usp=sharing" TargetMode="External"/><Relationship Id="rId28" Type="http://schemas.openxmlformats.org/officeDocument/2006/relationships/header" Target="header2.xml"/><Relationship Id="rId10" Type="http://schemas.openxmlformats.org/officeDocument/2006/relationships/hyperlink" Target="https://drive.google.com/file/d/0B0uQn3hsTNHFM1ZVV2NPNUdXdVU/view?usp=sharing" TargetMode="External"/><Relationship Id="rId19" Type="http://schemas.openxmlformats.org/officeDocument/2006/relationships/hyperlink" Target="https://drive.google.com/file/d/0B0uQn3hsTNHFWHdkcC1NMzcxUE0/view?usp=sharing" TargetMode="External"/><Relationship Id="rId4" Type="http://schemas.openxmlformats.org/officeDocument/2006/relationships/footnotes" Target="footnotes.xml"/><Relationship Id="rId9" Type="http://schemas.openxmlformats.org/officeDocument/2006/relationships/hyperlink" Target="https://drive.google.com/file/d/0B0uQn3hsTNHFM1ZVV2NPNUdXdVU/view?usp=sharing" TargetMode="External"/><Relationship Id="rId14" Type="http://schemas.openxmlformats.org/officeDocument/2006/relationships/hyperlink" Target="https://drive.google.com/file/d/0B0uQn3hsTNHFN0p5dkQyeUhGajQ/view?usp=sharing" TargetMode="External"/><Relationship Id="rId22" Type="http://schemas.openxmlformats.org/officeDocument/2006/relationships/hyperlink" Target="https://drive.google.com/file/d/0B0uQn3hsTNHFdk1PZ2dmb0ZXQzg/view?usp=sharing"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8</Pages>
  <Words>1659</Words>
  <Characters>9461</Characters>
  <Application>Microsoft Office Word</Application>
  <DocSecurity>0</DocSecurity>
  <Lines>78</Lines>
  <Paragraphs>22</Paragraphs>
  <ScaleCrop>false</ScaleCrop>
  <Company/>
  <LinksUpToDate>false</LinksUpToDate>
  <CharactersWithSpaces>11098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PRINCESS BEE</dc:creator>
  <cp:lastModifiedBy>hp</cp:lastModifiedBy>
  <cp:revision>4</cp:revision>
  <dcterms:created xsi:type="dcterms:W3CDTF">2020-09-19T00:34:00Z</dcterms:created>
  <dcterms:modified xsi:type="dcterms:W3CDTF">2020-09-18T15:35:00Z</dcterms:modified>
</cp:coreProperties>
</file>